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\_rels\document.xml.rels><?xml version="1.0" encoding="UTF-8" standalone="yes"?>
<Relationships xmlns="http://schemas.openxmlformats.org/package/2006/relationships"/>

</file>

<file path=word\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  <w:color w:val="0F3D33"/>
        </w:rPr>
        <w:t>EMPLOYEE WORKPLACE &amp; REMOTE MONITORING POLICY</w:t>
      </w:r>
    </w:p>
    <w:p>
      <w:pPr>
        <w:jc w:val="center"/>
      </w:pPr>
      <w:r>
        <w:rPr>
          <w:b/>
          <w:sz w:val="36"/>
          <w:color w:val="0F3D33"/>
        </w:rPr>
        <w:t>Standard Operating Procedure, Privacy Framework &amp; Employee Consent (2026 Edition)</w:t>
      </w:r>
    </w:p>
    <w:p>
      <w:r>
        <w:t/>
      </w:r>
    </w:p>
    <w:p>
      <w:pPr>
        <w:spacing w:after="100"/>
      </w:pPr>
      <w:r>
        <w:rPr>
          <w:sz w:val="22"/>
          <w:color w:val="334155"/>
        </w:rPr>
        <w:t>Company Name: [Company Legal Name] ("Company")</w:t>
      </w:r>
    </w:p>
    <w:p>
      <w:pPr>
        <w:spacing w:after="100"/>
      </w:pPr>
      <w:r>
        <w:rPr>
          <w:sz w:val="22"/>
          <w:color w:val="334155"/>
        </w:rPr>
        <w:t>Effective Date: [Insert Date, e.g., October 1, 2026]</w:t>
      </w:r>
    </w:p>
    <w:p>
      <w:pPr>
        <w:spacing w:after="100"/>
      </w:pPr>
      <w:r>
        <w:rPr>
          <w:sz w:val="22"/>
          <w:color w:val="334155"/>
        </w:rPr>
        <w:t>Policy Version: 3.0 (Comprehensive 19-Section Framework)</w:t>
      </w:r>
    </w:p>
    <w:p>
      <w:pPr>
        <w:spacing w:after="100"/>
      </w:pPr>
      <w:r>
        <w:rPr>
          <w:sz w:val="22"/>
          <w:color w:val="334155"/>
        </w:rPr>
        <w:t>Review Cycle: Annual or Upon Substantive Tech/Legal Revisions</w:t>
      </w:r>
    </w:p>
    <w:p>
      <w:pPr>
        <w:spacing w:after="100"/>
      </w:pPr>
      <w:r>
        <w:rPr>
          <w:sz w:val="22"/>
          <w:color w:val="334155"/>
        </w:rPr>
        <w:t>Applicable To: All Employees, Independent Contractors, and Third-Party Consultants</w:t>
      </w:r>
    </w:p>
    <w:p>
      <w:r>
        <w:t/>
      </w:r>
    </w:p>
    <w:p>
      <w:pPr>
        <w:spacing w:after="100"/>
      </w:pPr>
      <w:r>
        <w:rPr>
          <w:sz w:val="22"/>
          <w:color w:val="334155"/>
        </w:rPr>
        <w:t>LEGAL DISCLAIMER:</w:t>
      </w:r>
    </w:p>
    <w:p>
      <w:pPr>
        <w:spacing w:after="100"/>
      </w:pPr>
      <w:r>
        <w:rPr>
          <w:sz w:val="22"/>
          <w:color w:val="334155"/>
        </w:rPr>
        <w:t>This document is provided for informational and operational reference only and does</w:t>
      </w:r>
    </w:p>
    <w:p>
      <w:pPr>
        <w:spacing w:after="100"/>
      </w:pPr>
      <w:r>
        <w:rPr>
          <w:sz w:val="22"/>
          <w:color w:val="334155"/>
        </w:rPr>
        <w:t>not constitute formal legal advice. Labor, surveillance, and data privacy regulations</w:t>
      </w:r>
    </w:p>
    <w:p>
      <w:pPr>
        <w:spacing w:after="100"/>
      </w:pPr>
      <w:r>
        <w:rPr>
          <w:sz w:val="22"/>
          <w:color w:val="334155"/>
        </w:rPr>
        <w:t>vary across jurisdictions (e.g., the Digital Personal Data Protection Act in India,</w:t>
      </w:r>
    </w:p>
    <w:p>
      <w:pPr>
        <w:spacing w:after="100"/>
      </w:pPr>
      <w:r>
        <w:rPr>
          <w:sz w:val="22"/>
          <w:color w:val="334155"/>
        </w:rPr>
        <w:t>GDPR in the EU, and state-level electronic monitoring statutes in the United States).</w:t>
      </w:r>
    </w:p>
    <w:p>
      <w:pPr>
        <w:spacing w:after="100"/>
      </w:pPr>
      <w:r>
        <w:rPr>
          <w:sz w:val="22"/>
          <w:color w:val="334155"/>
        </w:rPr>
        <w:t>Employers must have internal counsel review this template before deployment.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1. PURPOSE</w:t>
      </w:r>
    </w:p>
    <w:p>
      <w:pPr>
        <w:spacing w:after="100"/>
      </w:pPr>
      <w:r>
        <w:rPr>
          <w:sz w:val="22"/>
          <w:color w:val="334155"/>
        </w:rPr>
        <w:t>The purpose of this Employee Monitoring Policy is to establish transparent, lawful,</w:t>
      </w:r>
    </w:p>
    <w:p>
      <w:pPr>
        <w:spacing w:after="100"/>
      </w:pPr>
      <w:r>
        <w:rPr>
          <w:sz w:val="22"/>
          <w:color w:val="334155"/>
        </w:rPr>
        <w:t>and ethical standards under which [Company Name] observes workplace digital activities.</w:t>
      </w:r>
    </w:p>
    <w:p>
      <w:pPr>
        <w:spacing w:after="100"/>
      </w:pPr>
      <w:r>
        <w:rPr>
          <w:sz w:val="22"/>
          <w:color w:val="334155"/>
        </w:rPr>
        <w:t>Monitoring telemetry is collected exclusively to:</w:t>
      </w:r>
    </w:p>
    <w:p>
      <w:pPr>
        <w:spacing w:after="100"/>
      </w:pPr>
      <w:r>
        <w:rPr>
          <w:sz w:val="22"/>
          <w:color w:val="334155"/>
        </w:rPr>
        <w:t>a. Ensure accurate recording of billable hours and project velocity;</w:t>
      </w:r>
    </w:p>
    <w:p>
      <w:pPr>
        <w:spacing w:after="100"/>
      </w:pPr>
      <w:r>
        <w:rPr>
          <w:sz w:val="22"/>
          <w:color w:val="334155"/>
        </w:rPr>
        <w:t>b. Provide verifiable proof-of-work for client billing and audits;</w:t>
      </w:r>
    </w:p>
    <w:p>
      <w:pPr>
        <w:spacing w:after="100"/>
      </w:pPr>
      <w:r>
        <w:rPr>
          <w:sz w:val="22"/>
          <w:color w:val="334155"/>
        </w:rPr>
        <w:t>c. Safeguard corporate trade secrets, source code, and client confidential data;</w:t>
      </w:r>
    </w:p>
    <w:p>
      <w:pPr>
        <w:spacing w:after="100"/>
      </w:pPr>
      <w:r>
        <w:rPr>
          <w:sz w:val="22"/>
          <w:color w:val="334155"/>
        </w:rPr>
        <w:t>d. Maintain robust cybersecurity hygiene and prevent unauthorized data exfiltration;</w:t>
      </w:r>
    </w:p>
    <w:p>
      <w:pPr>
        <w:spacing w:after="100"/>
      </w:pPr>
      <w:r>
        <w:rPr>
          <w:sz w:val="22"/>
          <w:color w:val="334155"/>
        </w:rPr>
        <w:t>e. Prevent employee burnout by detecting overwork and optimizing workload balance.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2. SCOPE</w:t>
      </w:r>
    </w:p>
    <w:p>
      <w:pPr>
        <w:spacing w:after="100"/>
      </w:pPr>
      <w:r>
        <w:rPr>
          <w:sz w:val="22"/>
          <w:color w:val="334155"/>
        </w:rPr>
        <w:t>This Policy applies to all computational hardware, local networks, cloud accounts,</w:t>
      </w:r>
    </w:p>
    <w:p>
      <w:pPr>
        <w:spacing w:after="100"/>
      </w:pPr>
      <w:r>
        <w:rPr>
          <w:sz w:val="22"/>
          <w:color w:val="334155"/>
        </w:rPr>
        <w:t>and digital communication channels owned, leased, or utilized on behalf of the Company.</w:t>
      </w:r>
    </w:p>
    <w:p>
      <w:pPr>
        <w:spacing w:after="100"/>
      </w:pPr>
      <w:r>
        <w:rPr>
          <w:sz w:val="22"/>
          <w:color w:val="334155"/>
        </w:rPr>
        <w:t>This encompasses corporate workstations, virtual desktop infrastructure (VDI), cloud</w:t>
      </w:r>
    </w:p>
    <w:p>
      <w:pPr>
        <w:spacing w:after="100"/>
      </w:pPr>
      <w:r>
        <w:rPr>
          <w:sz w:val="22"/>
          <w:color w:val="334155"/>
        </w:rPr>
        <w:t>file repositories, and approved Bring Your Own Device (BYOD) software sessions.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3. WHO IS COVERED</w:t>
      </w:r>
    </w:p>
    <w:p>
      <w:pPr>
        <w:spacing w:after="100"/>
      </w:pPr>
      <w:r>
        <w:rPr>
          <w:sz w:val="22"/>
          <w:color w:val="334155"/>
        </w:rPr>
        <w:t>This Policy applies universally and without exception to:</w:t>
      </w:r>
    </w:p>
    <w:p>
      <w:pPr>
        <w:spacing w:after="100"/>
      </w:pPr>
      <w:r>
        <w:rPr>
          <w:sz w:val="22"/>
          <w:color w:val="334155"/>
        </w:rPr>
        <w:t>a. Regular full-time and part-time permanent employees;</w:t>
      </w:r>
    </w:p>
    <w:p>
      <w:pPr>
        <w:spacing w:after="100"/>
      </w:pPr>
      <w:r>
        <w:rPr>
          <w:sz w:val="22"/>
          <w:color w:val="334155"/>
        </w:rPr>
        <w:t>b. Independent contractors and freelance professionals;</w:t>
      </w:r>
    </w:p>
    <w:p>
      <w:pPr>
        <w:spacing w:after="100"/>
      </w:pPr>
      <w:r>
        <w:rPr>
          <w:sz w:val="22"/>
          <w:color w:val="334155"/>
        </w:rPr>
        <w:t>c. Fixed-term consultants, apprentices, and interns;</w:t>
      </w:r>
    </w:p>
    <w:p>
      <w:pPr>
        <w:spacing w:after="100"/>
      </w:pPr>
      <w:r>
        <w:rPr>
          <w:sz w:val="22"/>
          <w:color w:val="334155"/>
        </w:rPr>
        <w:t>d. Executive, managerial, and administrative staff.</w:t>
      </w:r>
    </w:p>
    <w:p>
      <w:pPr>
        <w:spacing w:after="100"/>
      </w:pPr>
      <w:r>
        <w:rPr>
          <w:sz w:val="22"/>
          <w:color w:val="334155"/>
        </w:rPr>
        <w:t>Monitoring parameters are applied objectively across roles to prevent disparate impact.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4. DEVICES COVERED</w:t>
      </w:r>
    </w:p>
    <w:p>
      <w:pPr>
        <w:spacing w:before="240" w:after="120"/>
      </w:pPr>
      <w:r>
        <w:rPr>
          <w:b/>
          <w:sz w:val="28"/>
          <w:color w:val="0F3D33"/>
        </w:rPr>
        <w:t>4.1 Corporate-Owned Devices:</w:t>
      </w:r>
    </w:p>
    <w:p>
      <w:pPr>
        <w:spacing w:after="100"/>
      </w:pPr>
      <w:r>
        <w:rPr>
          <w:sz w:val="22"/>
          <w:color w:val="334155"/>
        </w:rPr>
        <w:t>All laptops, desktops, tablets, and smartphones provisioned by the Company remain</w:t>
      </w:r>
    </w:p>
    <w:p>
      <w:pPr>
        <w:spacing w:after="100"/>
      </w:pPr>
      <w:r>
        <w:rPr>
          <w:sz w:val="22"/>
          <w:color w:val="334155"/>
        </w:rPr>
        <w:t>the exclusive property of [Company Name]. Employees acknowledge they possess no</w:t>
      </w:r>
    </w:p>
    <w:p>
      <w:pPr>
        <w:spacing w:after="100"/>
      </w:pPr>
      <w:r>
        <w:rPr>
          <w:sz w:val="22"/>
          <w:color w:val="334155"/>
        </w:rPr>
        <w:t>reasonable expectation of personal privacy on corporate hardware.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4.2 Personal (BYOD) Hardware:</w:t>
      </w:r>
    </w:p>
    <w:p>
      <w:pPr>
        <w:spacing w:after="100"/>
      </w:pPr>
      <w:r>
        <w:rPr>
          <w:sz w:val="22"/>
          <w:color w:val="334155"/>
        </w:rPr>
        <w:t>Personal laptops and home computers are subject to monitoring ONLY when the employee</w:t>
      </w:r>
    </w:p>
    <w:p>
      <w:pPr>
        <w:spacing w:after="100"/>
      </w:pPr>
      <w:r>
        <w:rPr>
          <w:sz w:val="22"/>
          <w:color w:val="334155"/>
        </w:rPr>
        <w:t>actively launches the designated tracking client (e.g., TrackLabs) or logs into a</w:t>
      </w:r>
    </w:p>
    <w:p>
      <w:pPr>
        <w:spacing w:after="100"/>
      </w:pPr>
      <w:r>
        <w:rPr>
          <w:sz w:val="22"/>
          <w:color w:val="334155"/>
        </w:rPr>
        <w:t>secure corporate VDI session. Personal partitions, off-duty activity, and personal</w:t>
      </w:r>
    </w:p>
    <w:p>
      <w:pPr>
        <w:spacing w:after="100"/>
      </w:pPr>
      <w:r>
        <w:rPr>
          <w:sz w:val="22"/>
          <w:color w:val="334155"/>
        </w:rPr>
        <w:t>hardware sensors remain completely private and unmonitored.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5. WORKING HOURS &amp; TIMING</w:t>
      </w:r>
    </w:p>
    <w:p>
      <w:pPr>
        <w:spacing w:after="100"/>
      </w:pPr>
      <w:r>
        <w:rPr>
          <w:sz w:val="22"/>
          <w:color w:val="334155"/>
        </w:rPr>
        <w:t>Monitoring is restricted strictly to designated, paid working hours:</w:t>
      </w:r>
    </w:p>
    <w:p>
      <w:pPr>
        <w:spacing w:after="100"/>
      </w:pPr>
      <w:r>
        <w:rPr>
          <w:sz w:val="22"/>
          <w:color w:val="334155"/>
        </w:rPr>
        <w:t>a. For fixed-shift personnel, monitoring coincides with scheduled shift windows;</w:t>
      </w:r>
    </w:p>
    <w:p>
      <w:pPr>
        <w:spacing w:after="100"/>
      </w:pPr>
      <w:r>
        <w:rPr>
          <w:sz w:val="22"/>
          <w:color w:val="334155"/>
        </w:rPr>
        <w:t>b. For flexible or asynchronous personnel, monitoring occurs only while the</w:t>
      </w:r>
    </w:p>
    <w:p>
      <w:pPr>
        <w:spacing w:after="100"/>
      </w:pPr>
      <w:r>
        <w:rPr>
          <w:sz w:val="22"/>
          <w:color w:val="334155"/>
        </w:rPr>
        <w:t>employee has explicitly toggled the timer to "Active Tracking";</w:t>
      </w:r>
    </w:p>
    <w:p>
      <w:pPr>
        <w:spacing w:after="100"/>
      </w:pPr>
      <w:r>
        <w:rPr>
          <w:sz w:val="22"/>
          <w:color w:val="334155"/>
        </w:rPr>
        <w:t>c. Zero monitoring occurs during meal breaks, personal pauses, or outside shifts.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6. TIME TRACKING PROTOCOL</w:t>
      </w:r>
    </w:p>
    <w:p>
      <w:pPr>
        <w:spacing w:before="240" w:after="120"/>
      </w:pPr>
      <w:r>
        <w:rPr>
          <w:b/>
          <w:sz w:val="28"/>
          <w:color w:val="0F3D33"/>
        </w:rPr>
        <w:t>6.1 Interactive vs. Automated Tracking:</w:t>
      </w:r>
    </w:p>
    <w:p>
      <w:pPr>
        <w:spacing w:after="100"/>
      </w:pPr>
      <w:r>
        <w:rPr>
          <w:sz w:val="22"/>
          <w:color w:val="334155"/>
        </w:rPr>
        <w:t>Employees must record project hours through the authorized client. Interactive</w:t>
      </w:r>
    </w:p>
    <w:p>
      <w:pPr>
        <w:spacing w:after="100"/>
      </w:pPr>
      <w:r>
        <w:rPr>
          <w:sz w:val="22"/>
          <w:color w:val="334155"/>
        </w:rPr>
        <w:t>timers allow employees to start, pause, and categorize time by project and task.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6.2 Overtime Authorization:</w:t>
      </w:r>
    </w:p>
    <w:p>
      <w:pPr>
        <w:spacing w:after="100"/>
      </w:pPr>
      <w:r>
        <w:rPr>
          <w:sz w:val="22"/>
          <w:color w:val="334155"/>
        </w:rPr>
        <w:t>All overtime beyond standard weekly limits (e.g., 40 hours/week or local statutory</w:t>
      </w:r>
    </w:p>
    <w:p>
      <w:pPr>
        <w:spacing w:after="100"/>
      </w:pPr>
      <w:r>
        <w:rPr>
          <w:sz w:val="22"/>
          <w:color w:val="334155"/>
        </w:rPr>
        <w:t>thresholds) requires advance written approval from the direct supervisor.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7. SCREENSHOT MONITORING &amp; PRIVACY SAFEGUARDS</w:t>
      </w:r>
    </w:p>
    <w:p>
      <w:pPr>
        <w:spacing w:before="240" w:after="120"/>
      </w:pPr>
      <w:r>
        <w:rPr>
          <w:b/>
          <w:sz w:val="28"/>
          <w:color w:val="0F3D33"/>
        </w:rPr>
        <w:t>7.1 Frequency &amp; Capture Modes:</w:t>
      </w:r>
    </w:p>
    <w:p>
      <w:pPr>
        <w:spacing w:after="100"/>
      </w:pPr>
      <w:r>
        <w:rPr>
          <w:sz w:val="22"/>
          <w:color w:val="334155"/>
        </w:rPr>
        <w:t>Periodic screen captures are captured at randomized intervals (1 to 3 captures per</w:t>
      </w:r>
    </w:p>
    <w:p>
      <w:pPr>
        <w:spacing w:after="100"/>
      </w:pPr>
      <w:r>
        <w:rPr>
          <w:sz w:val="22"/>
          <w:color w:val="334155"/>
        </w:rPr>
        <w:t>10-minute work block) solely while an active work timer is running.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7.2 Automated Privacy Masking (Blurring):</w:t>
      </w:r>
    </w:p>
    <w:p>
      <w:pPr>
        <w:spacing w:after="100"/>
      </w:pPr>
      <w:r>
        <w:rPr>
          <w:sz w:val="22"/>
          <w:color w:val="334155"/>
        </w:rPr>
        <w:t>The Company enforces automated screenshot blurring to obscure sensitive personal</w:t>
      </w:r>
    </w:p>
    <w:p>
      <w:pPr>
        <w:spacing w:after="100"/>
      </w:pPr>
      <w:r>
        <w:rPr>
          <w:sz w:val="22"/>
          <w:color w:val="334155"/>
        </w:rPr>
        <w:t>information, passwords, banking portals, and private chat snippets.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7.3 Employee Inspection &amp; Deletion Rights:</w:t>
      </w:r>
    </w:p>
    <w:p>
      <w:pPr>
        <w:spacing w:after="100"/>
      </w:pPr>
      <w:r>
        <w:rPr>
          <w:sz w:val="22"/>
          <w:color w:val="334155"/>
        </w:rPr>
        <w:t>Employees may inspect all captures recorded on their account. If an accidental</w:t>
      </w:r>
    </w:p>
    <w:p>
      <w:pPr>
        <w:spacing w:after="100"/>
      </w:pPr>
      <w:r>
        <w:rPr>
          <w:sz w:val="22"/>
          <w:color w:val="334155"/>
        </w:rPr>
        <w:t>capture contains private or sensitive personal matter, the employee may delete it;</w:t>
      </w:r>
    </w:p>
    <w:p>
      <w:pPr>
        <w:spacing w:after="100"/>
      </w:pPr>
      <w:r>
        <w:rPr>
          <w:sz w:val="22"/>
          <w:color w:val="334155"/>
        </w:rPr>
        <w:t>the corresponding 10-minute block will be deducted from recorded billable hours.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8. WEBSITE AND APPLICATION TRACKING</w:t>
      </w:r>
    </w:p>
    <w:p>
      <w:pPr>
        <w:spacing w:after="100"/>
      </w:pPr>
      <w:r>
        <w:rPr>
          <w:sz w:val="22"/>
          <w:color w:val="334155"/>
        </w:rPr>
        <w:t>Software tracks active window titles, application names, and browser URL domains</w:t>
      </w:r>
    </w:p>
    <w:p>
      <w:pPr>
        <w:spacing w:after="100"/>
      </w:pPr>
      <w:r>
        <w:rPr>
          <w:sz w:val="22"/>
          <w:color w:val="334155"/>
        </w:rPr>
        <w:t>to establish productivity benchmarks:</w:t>
      </w:r>
    </w:p>
    <w:p>
      <w:pPr>
        <w:spacing w:after="100"/>
      </w:pPr>
      <w:r>
        <w:rPr>
          <w:sz w:val="22"/>
          <w:color w:val="334155"/>
        </w:rPr>
        <w:t>- Productive: Core business tools (e.g., IDEs, Jira, Figma, GitHub, Google Docs);</w:t>
      </w:r>
    </w:p>
    <w:p>
      <w:pPr>
        <w:spacing w:after="100"/>
      </w:pPr>
      <w:r>
        <w:rPr>
          <w:sz w:val="22"/>
          <w:color w:val="334155"/>
        </w:rPr>
        <w:t>- Neutral: Search engines, reference portals, utility programs;</w:t>
      </w:r>
    </w:p>
    <w:p>
      <w:pPr>
        <w:spacing w:after="100"/>
      </w:pPr>
      <w:r>
        <w:rPr>
          <w:sz w:val="22"/>
          <w:color w:val="334155"/>
        </w:rPr>
        <w:t>- Non-Productive: Social media, video gaming, and streaming entertainment.</w:t>
      </w:r>
    </w:p>
    <w:p>
      <w:pPr>
        <w:spacing w:after="100"/>
      </w:pPr>
      <w:r>
        <w:rPr>
          <w:sz w:val="22"/>
          <w:color w:val="334155"/>
        </w:rPr>
        <w:t>Telemetry informs workload balance and training, not punitive micromanagement.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9. ACTIVE VS. IDLE TIME</w:t>
      </w:r>
    </w:p>
    <w:p>
      <w:pPr>
        <w:spacing w:after="100"/>
      </w:pPr>
      <w:r>
        <w:rPr>
          <w:sz w:val="22"/>
          <w:color w:val="334155"/>
        </w:rPr>
        <w:t>Activity levels are measured through aggregate keyboard and mouse movement percentages.</w:t>
      </w:r>
    </w:p>
    <w:p>
      <w:pPr>
        <w:spacing w:after="100"/>
      </w:pPr>
      <w:r>
        <w:rPr>
          <w:sz w:val="22"/>
          <w:color w:val="334155"/>
        </w:rPr>
        <w:t>If no input activity is detected for ten (10) consecutive minutes, the tracking agent</w:t>
      </w:r>
    </w:p>
    <w:p>
      <w:pPr>
        <w:spacing w:after="100"/>
      </w:pPr>
      <w:r>
        <w:rPr>
          <w:sz w:val="22"/>
          <w:color w:val="334155"/>
        </w:rPr>
        <w:t>flags the session as idle and displays an inactivity prompt:</w:t>
      </w:r>
    </w:p>
    <w:p>
      <w:pPr>
        <w:spacing w:after="100"/>
      </w:pPr>
      <w:r>
        <w:rPr>
          <w:sz w:val="22"/>
          <w:color w:val="334155"/>
        </w:rPr>
        <w:t>a. Keep Offline Time: If engaged in work-related offline tasks (e.g., client call,</w:t>
      </w:r>
    </w:p>
    <w:p>
      <w:pPr>
        <w:spacing w:after="100"/>
      </w:pPr>
      <w:r>
        <w:rPr>
          <w:sz w:val="22"/>
          <w:color w:val="334155"/>
        </w:rPr>
        <w:t>manual document review), the employee may categorize the offline duration;</w:t>
      </w:r>
    </w:p>
    <w:p>
      <w:pPr>
        <w:spacing w:after="100"/>
      </w:pPr>
      <w:r>
        <w:rPr>
          <w:sz w:val="22"/>
          <w:color w:val="334155"/>
        </w:rPr>
        <w:t>b. Discard Idle Time: The inactive period is excised from the billable timesheet.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10. INFORMATION EXPLICITLY NOT MONITORED</w:t>
      </w:r>
    </w:p>
    <w:p>
      <w:pPr>
        <w:spacing w:after="100"/>
      </w:pPr>
      <w:r>
        <w:rPr>
          <w:sz w:val="22"/>
          <w:color w:val="334155"/>
        </w:rPr>
        <w:t>To protect fundamental privacy rights, the Company and its software tools NEVER:</w:t>
      </w:r>
    </w:p>
    <w:p>
      <w:pPr>
        <w:spacing w:after="100"/>
      </w:pPr>
      <w:r>
        <w:rPr>
          <w:sz w:val="22"/>
          <w:color w:val="334155"/>
        </w:rPr>
        <w:t>a. Log individual keystrokes (no keylogging of characters, passwords, or PINs);</w:t>
      </w:r>
    </w:p>
    <w:p>
      <w:pPr>
        <w:spacing w:after="100"/>
      </w:pPr>
      <w:r>
        <w:rPr>
          <w:sz w:val="22"/>
          <w:color w:val="334155"/>
        </w:rPr>
        <w:t>b. Record audio via device microphones;</w:t>
      </w:r>
    </w:p>
    <w:p>
      <w:pPr>
        <w:spacing w:after="100"/>
      </w:pPr>
      <w:r>
        <w:rPr>
          <w:sz w:val="22"/>
          <w:color w:val="334155"/>
        </w:rPr>
        <w:t>c. Stream or capture video via device webcams;</w:t>
      </w:r>
    </w:p>
    <w:p>
      <w:pPr>
        <w:spacing w:after="100"/>
      </w:pPr>
      <w:r>
        <w:rPr>
          <w:sz w:val="22"/>
          <w:color w:val="334155"/>
        </w:rPr>
        <w:t>d. Monitor personal emails, personal WhatsApp, social media, or banking accounts;</w:t>
      </w:r>
    </w:p>
    <w:p>
      <w:pPr>
        <w:spacing w:after="100"/>
      </w:pPr>
      <w:r>
        <w:rPr>
          <w:sz w:val="22"/>
          <w:color w:val="334155"/>
        </w:rPr>
        <w:t>e. Track devices outside of billable shift hours or while the tracker is paused;</w:t>
      </w:r>
    </w:p>
    <w:p>
      <w:pPr>
        <w:spacing w:after="100"/>
      </w:pPr>
      <w:r>
        <w:rPr>
          <w:sz w:val="22"/>
          <w:color w:val="334155"/>
        </w:rPr>
        <w:t>f. Track physical location/GPS when off-duty.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11. WHO CAN ACCESS EMPLOYEE DATA (ROLE-BASED ACCESS)</w:t>
      </w:r>
    </w:p>
    <w:p>
      <w:pPr>
        <w:spacing w:after="100"/>
      </w:pPr>
      <w:r>
        <w:rPr>
          <w:sz w:val="22"/>
          <w:color w:val="334155"/>
        </w:rPr>
        <w:t>Access to monitoring telemetry is strictly governed by Role-Based Access Control (RBAC):</w:t>
      </w:r>
    </w:p>
    <w:p>
      <w:pPr>
        <w:spacing w:after="100"/>
      </w:pPr>
      <w:r>
        <w:rPr>
          <w:sz w:val="22"/>
          <w:color w:val="334155"/>
        </w:rPr>
        <w:t>- Direct Supervisors: View aggregate hours, task allocations, and blurred captures</w:t>
      </w:r>
    </w:p>
    <w:p>
      <w:pPr>
        <w:spacing w:after="100"/>
      </w:pPr>
      <w:r>
        <w:rPr>
          <w:sz w:val="22"/>
          <w:color w:val="334155"/>
        </w:rPr>
        <w:t>for direct reports only;</w:t>
      </w:r>
    </w:p>
    <w:p>
      <w:pPr>
        <w:spacing w:after="100"/>
      </w:pPr>
      <w:r>
        <w:rPr>
          <w:sz w:val="22"/>
          <w:color w:val="334155"/>
        </w:rPr>
        <w:t>- HR &amp; Payroll Officers: View timesheet summaries and attendance records for</w:t>
      </w:r>
    </w:p>
    <w:p>
      <w:pPr>
        <w:spacing w:after="100"/>
      </w:pPr>
      <w:r>
        <w:rPr>
          <w:sz w:val="22"/>
          <w:color w:val="334155"/>
        </w:rPr>
        <w:t>compensation and leave calculations;</w:t>
      </w:r>
    </w:p>
    <w:p>
      <w:pPr>
        <w:spacing w:after="100"/>
      </w:pPr>
      <w:r>
        <w:rPr>
          <w:sz w:val="22"/>
          <w:color w:val="334155"/>
        </w:rPr>
        <w:t>- Executive Leadership: Access anonymized, department-level productivity metrics;</w:t>
      </w:r>
    </w:p>
    <w:p>
      <w:pPr>
        <w:spacing w:after="100"/>
      </w:pPr>
      <w:r>
        <w:rPr>
          <w:sz w:val="22"/>
          <w:color w:val="334155"/>
        </w:rPr>
        <w:t>- System Administrators: Manage platform configurations, tenant access, and audit logs.</w:t>
      </w:r>
    </w:p>
    <w:p>
      <w:pPr>
        <w:spacing w:after="100"/>
      </w:pPr>
      <w:r>
        <w:rPr>
          <w:sz w:val="22"/>
          <w:color w:val="334155"/>
        </w:rPr>
        <w:t>Data will never be shared, sold, or disclosed to unauthorized third parties.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12. DATA RETENTION &amp; PURGING SCHEDULE</w:t>
      </w:r>
    </w:p>
    <w:p>
      <w:pPr>
        <w:spacing w:after="100"/>
      </w:pPr>
      <w:r>
        <w:rPr>
          <w:sz w:val="22"/>
          <w:color w:val="334155"/>
        </w:rPr>
        <w:t>In compliance with data minimization mandates (e.g., Section 8(7) of India's DPDP Act</w:t>
      </w:r>
    </w:p>
    <w:p>
      <w:pPr>
        <w:spacing w:after="100"/>
      </w:pPr>
      <w:r>
        <w:rPr>
          <w:sz w:val="22"/>
          <w:color w:val="334155"/>
        </w:rPr>
        <w:t>and Article 5 of the EU GDPR):</w:t>
      </w:r>
    </w:p>
    <w:p>
      <w:pPr>
        <w:spacing w:after="100"/>
      </w:pPr>
      <w:r>
        <w:rPr>
          <w:sz w:val="22"/>
          <w:color w:val="334155"/>
        </w:rPr>
        <w:t>a. Screenshot Captures: Automatically purged after ninety (90) calendar days;</w:t>
      </w:r>
    </w:p>
    <w:p>
      <w:pPr>
        <w:spacing w:after="100"/>
      </w:pPr>
      <w:r>
        <w:rPr>
          <w:sz w:val="22"/>
          <w:color w:val="334155"/>
        </w:rPr>
        <w:t>b. Granular URL &amp; App Logs: Retained for one hundred and eighty (180) calendar days;</w:t>
      </w:r>
    </w:p>
    <w:p>
      <w:pPr>
        <w:spacing w:after="100"/>
      </w:pPr>
      <w:r>
        <w:rPr>
          <w:sz w:val="22"/>
          <w:color w:val="334155"/>
        </w:rPr>
        <w:t>c. Summary Timesheets &amp; Payroll Records: Retained for statutory periods</w:t>
      </w:r>
    </w:p>
    <w:p>
      <w:pPr>
        <w:spacing w:after="100"/>
      </w:pPr>
      <w:r>
        <w:rPr>
          <w:sz w:val="22"/>
          <w:color w:val="334155"/>
        </w:rPr>
        <w:t>(typically 3 to 7 years in accordance with tax and labor audit laws).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13. EMPLOYEE PRIVACY RIGHTS</w:t>
      </w:r>
    </w:p>
    <w:p>
      <w:pPr>
        <w:spacing w:after="100"/>
      </w:pPr>
      <w:r>
        <w:rPr>
          <w:sz w:val="22"/>
          <w:color w:val="334155"/>
        </w:rPr>
        <w:t>Employees maintain explicit rights regarding their personal telemetry:</w:t>
      </w:r>
    </w:p>
    <w:p>
      <w:pPr>
        <w:spacing w:after="100"/>
      </w:pPr>
      <w:r>
        <w:rPr>
          <w:sz w:val="22"/>
          <w:color w:val="334155"/>
        </w:rPr>
        <w:t>a. Right to Transparency: Full disclosure of all metrics recorded;</w:t>
      </w:r>
    </w:p>
    <w:p>
      <w:pPr>
        <w:spacing w:after="100"/>
      </w:pPr>
      <w:r>
        <w:rPr>
          <w:sz w:val="22"/>
          <w:color w:val="334155"/>
        </w:rPr>
        <w:t>b. Right to Access: Unrestricted dashboard access to view personal historical logs;</w:t>
      </w:r>
    </w:p>
    <w:p>
      <w:pPr>
        <w:spacing w:after="100"/>
      </w:pPr>
      <w:r>
        <w:rPr>
          <w:sz w:val="22"/>
          <w:color w:val="334155"/>
        </w:rPr>
        <w:t>c. Right to Pause: Freedom to pause tracking instantly for personal errands;</w:t>
      </w:r>
    </w:p>
    <w:p>
      <w:pPr>
        <w:spacing w:after="100"/>
      </w:pPr>
      <w:r>
        <w:rPr>
          <w:sz w:val="22"/>
          <w:color w:val="334155"/>
        </w:rPr>
        <w:t>d. Right to Correction: Ability to request correction of inaccurate timesheet logs.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14. BRING YOUR OWN DEVICE (BYOD) RULES</w:t>
      </w:r>
    </w:p>
    <w:p>
      <w:pPr>
        <w:spacing w:after="100"/>
      </w:pPr>
      <w:r>
        <w:rPr>
          <w:sz w:val="22"/>
          <w:color w:val="334155"/>
        </w:rPr>
        <w:t>For team members utilizing personal laptops or home computers:</w:t>
      </w:r>
    </w:p>
    <w:p>
      <w:pPr>
        <w:spacing w:after="100"/>
      </w:pPr>
      <w:r>
        <w:rPr>
          <w:sz w:val="22"/>
          <w:color w:val="334155"/>
        </w:rPr>
        <w:t>a. The tracking agent functions exclusively in manual, user-initiated mode;</w:t>
      </w:r>
    </w:p>
    <w:p>
      <w:pPr>
        <w:spacing w:after="100"/>
      </w:pPr>
      <w:r>
        <w:rPr>
          <w:sz w:val="22"/>
          <w:color w:val="334155"/>
        </w:rPr>
        <w:t>b. The application stops all telemetry collection the moment "Stop" is clicked;</w:t>
      </w:r>
    </w:p>
    <w:p>
      <w:pPr>
        <w:spacing w:after="100"/>
      </w:pPr>
      <w:r>
        <w:rPr>
          <w:sz w:val="22"/>
          <w:color w:val="334155"/>
        </w:rPr>
        <w:t>c. The Company possesses no technical capability to view personal files, photos,</w:t>
      </w:r>
    </w:p>
    <w:p>
      <w:pPr>
        <w:spacing w:after="100"/>
      </w:pPr>
      <w:r>
        <w:rPr>
          <w:sz w:val="22"/>
          <w:color w:val="334155"/>
        </w:rPr>
        <w:t>search history outside work hours, or home network traffic.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15. REMOTE &amp; DISTRIBUTED WORKERS</w:t>
      </w:r>
    </w:p>
    <w:p>
      <w:pPr>
        <w:spacing w:after="100"/>
      </w:pPr>
      <w:r>
        <w:rPr>
          <w:sz w:val="22"/>
          <w:color w:val="334155"/>
        </w:rPr>
        <w:t>Remote and hybrid team members are subject to identical standards as office staff:</w:t>
      </w:r>
    </w:p>
    <w:p>
      <w:pPr>
        <w:spacing w:after="100"/>
      </w:pPr>
      <w:r>
        <w:rPr>
          <w:sz w:val="22"/>
          <w:color w:val="334155"/>
        </w:rPr>
        <w:t>a. Monitoring verifies proof-of-work without requiring invasive surveillance;</w:t>
      </w:r>
    </w:p>
    <w:p>
      <w:pPr>
        <w:spacing w:after="100"/>
      </w:pPr>
      <w:r>
        <w:rPr>
          <w:sz w:val="22"/>
          <w:color w:val="334155"/>
        </w:rPr>
        <w:t>b. Employees are evaluated against agreed deliverables, sprint velocity, and</w:t>
      </w:r>
    </w:p>
    <w:p>
      <w:pPr>
        <w:spacing w:after="100"/>
      </w:pPr>
      <w:r>
        <w:rPr>
          <w:sz w:val="22"/>
          <w:color w:val="334155"/>
        </w:rPr>
        <w:t>milestones rather than continuous mouse movement;</w:t>
      </w:r>
    </w:p>
    <w:p>
      <w:pPr>
        <w:spacing w:after="100"/>
      </w:pPr>
      <w:r>
        <w:rPr>
          <w:sz w:val="22"/>
          <w:color w:val="334155"/>
        </w:rPr>
        <w:t>c. Time zone differences are respected, with flexible tracking intervals allowed</w:t>
      </w:r>
    </w:p>
    <w:p>
      <w:pPr>
        <w:spacing w:after="100"/>
      </w:pPr>
      <w:r>
        <w:rPr>
          <w:sz w:val="22"/>
          <w:color w:val="334155"/>
        </w:rPr>
        <w:t>upon supervisory agreement.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16. EMPLOYEE OBJECTIONS &amp; DISPUTE RESOLUTION</w:t>
      </w:r>
    </w:p>
    <w:p>
      <w:pPr>
        <w:spacing w:after="100"/>
      </w:pPr>
      <w:r>
        <w:rPr>
          <w:sz w:val="22"/>
          <w:color w:val="334155"/>
        </w:rPr>
        <w:t>If an employee disputes a recorded time entry, an idle flag, or a screenshot capture:</w:t>
      </w:r>
    </w:p>
    <w:p>
      <w:pPr>
        <w:spacing w:after="100"/>
      </w:pPr>
      <w:r>
        <w:rPr>
          <w:sz w:val="22"/>
          <w:color w:val="334155"/>
        </w:rPr>
        <w:t>a. Step 1: Raise the dispute informally with the direct manager within 5 business days;</w:t>
      </w:r>
    </w:p>
    <w:p>
      <w:pPr>
        <w:spacing w:after="100"/>
      </w:pPr>
      <w:r>
        <w:rPr>
          <w:sz w:val="22"/>
          <w:color w:val="334155"/>
        </w:rPr>
        <w:t>b. Step 2: If unresolved, escalate to the HR Department or designated Data</w:t>
      </w:r>
    </w:p>
    <w:p>
      <w:pPr>
        <w:spacing w:after="100"/>
      </w:pPr>
      <w:r>
        <w:rPr>
          <w:sz w:val="22"/>
          <w:color w:val="334155"/>
        </w:rPr>
        <w:t>Protection Officer (DPO) at [Insert Contact Email, e.g., privacy@company.com];</w:t>
      </w:r>
    </w:p>
    <w:p>
      <w:pPr>
        <w:spacing w:after="100"/>
      </w:pPr>
      <w:r>
        <w:rPr>
          <w:sz w:val="22"/>
          <w:color w:val="334155"/>
        </w:rPr>
        <w:t>c. Step 3: An objective review of audit logs will be conducted, with a written</w:t>
      </w:r>
    </w:p>
    <w:p>
      <w:pPr>
        <w:spacing w:after="100"/>
      </w:pPr>
      <w:r>
        <w:rPr>
          <w:sz w:val="22"/>
          <w:color w:val="334155"/>
        </w:rPr>
        <w:t>resolution provided within ten (10) business days.</w:t>
      </w:r>
    </w:p>
    <w:p>
      <w:pPr>
        <w:spacing w:after="100"/>
      </w:pPr>
      <w:r>
        <w:rPr>
          <w:sz w:val="22"/>
          <w:color w:val="334155"/>
        </w:rPr>
        <w:t>No employee will face adverse retaliation for raising a good-faith privacy inquiry.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17. SECURITY &amp; DATA PROTECTION</w:t>
      </w:r>
    </w:p>
    <w:p>
      <w:pPr>
        <w:spacing w:after="100"/>
      </w:pPr>
      <w:r>
        <w:rPr>
          <w:sz w:val="22"/>
          <w:color w:val="334155"/>
        </w:rPr>
        <w:t>All monitoring telemetry is protected by enterprise-grade cryptographic standards:</w:t>
      </w:r>
    </w:p>
    <w:p>
      <w:pPr>
        <w:spacing w:after="100"/>
      </w:pPr>
      <w:r>
        <w:rPr>
          <w:sz w:val="22"/>
          <w:color w:val="334155"/>
        </w:rPr>
        <w:t>a. In-Transit Encryption: All data transmitted via TLS 1.3 cryptographic protocols;</w:t>
      </w:r>
    </w:p>
    <w:p>
      <w:pPr>
        <w:spacing w:after="100"/>
      </w:pPr>
      <w:r>
        <w:rPr>
          <w:sz w:val="22"/>
          <w:color w:val="334155"/>
        </w:rPr>
        <w:t>b. At-Rest Encryption: All screenshots and logs encrypted with AES-256;</w:t>
      </w:r>
    </w:p>
    <w:p>
      <w:pPr>
        <w:spacing w:after="100"/>
      </w:pPr>
      <w:r>
        <w:rPr>
          <w:sz w:val="22"/>
          <w:color w:val="334155"/>
        </w:rPr>
        <w:t>c. Infrastructure: Hosted in SOC-2 Type II and ISO/IEC 27001 certified data centers</w:t>
      </w:r>
    </w:p>
    <w:p>
      <w:pPr>
        <w:spacing w:after="100"/>
      </w:pPr>
      <w:r>
        <w:rPr>
          <w:sz w:val="22"/>
          <w:color w:val="334155"/>
        </w:rPr>
        <w:t>with multi-factor authentication (MFA) and automated vulnerability scanning.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18. POLICY UPDATES &amp; AMENDMENTS</w:t>
      </w:r>
    </w:p>
    <w:p>
      <w:pPr>
        <w:spacing w:after="100"/>
      </w:pPr>
      <w:r>
        <w:rPr>
          <w:sz w:val="22"/>
          <w:color w:val="334155"/>
        </w:rPr>
        <w:t>The Company reserves the right to amend this Policy to reflect technical advances or</w:t>
      </w:r>
    </w:p>
    <w:p>
      <w:pPr>
        <w:spacing w:after="100"/>
      </w:pPr>
      <w:r>
        <w:rPr>
          <w:sz w:val="22"/>
          <w:color w:val="334155"/>
        </w:rPr>
        <w:t>evolving statutory mandates (e.g., changes under the DPDP Act or labor codes).</w:t>
      </w:r>
    </w:p>
    <w:p>
      <w:pPr>
        <w:spacing w:after="100"/>
      </w:pPr>
      <w:r>
        <w:rPr>
          <w:sz w:val="22"/>
          <w:color w:val="334155"/>
        </w:rPr>
        <w:t>Employees will receive at least thirty (30) calendar days of advance written notice</w:t>
      </w:r>
    </w:p>
    <w:p>
      <w:pPr>
        <w:spacing w:after="100"/>
      </w:pPr>
      <w:r>
        <w:rPr>
          <w:sz w:val="22"/>
          <w:color w:val="334155"/>
        </w:rPr>
        <w:t>prior to the effective date of any material amendments.</w:t>
      </w:r>
    </w:p>
    <w:p>
      <w:r>
        <w:t/>
      </w:r>
    </w:p>
    <w:p>
      <w:pPr>
        <w:spacing w:before="240" w:after="120"/>
      </w:pPr>
      <w:r>
        <w:rPr>
          <w:b/>
          <w:sz w:val="28"/>
          <w:color w:val="0F3D33"/>
        </w:rPr>
        <w:t>19. EMPLOYEE ACKNOWLEDGEMENT &amp; CONSENT FORM</w:t>
      </w:r>
    </w:p>
    <w:p>
      <w:pPr>
        <w:spacing w:after="100"/>
      </w:pPr>
      <w:r>
        <w:rPr>
          <w:sz w:val="22"/>
          <w:color w:val="334155"/>
        </w:rPr>
        <w:t>I hereby confirm that I have received, read, and understand the [Company Name]</w:t>
      </w:r>
    </w:p>
    <w:p>
      <w:pPr>
        <w:spacing w:after="100"/>
      </w:pPr>
      <w:r>
        <w:rPr>
          <w:sz w:val="22"/>
          <w:color w:val="334155"/>
        </w:rPr>
        <w:t>Employee Workplace &amp; Remote Monitoring Policy (Version 3.0).</w:t>
      </w:r>
    </w:p>
    <w:p>
      <w:r>
        <w:t/>
      </w:r>
    </w:p>
    <w:p>
      <w:pPr>
        <w:spacing w:after="100"/>
      </w:pPr>
      <w:r>
        <w:rPr>
          <w:sz w:val="22"/>
          <w:color w:val="334155"/>
        </w:rPr>
        <w:t>I understand that the Company utilizes workforce software (e.g., TrackLabs) to record</w:t>
      </w:r>
    </w:p>
    <w:p>
      <w:pPr>
        <w:spacing w:after="100"/>
      </w:pPr>
      <w:r>
        <w:rPr>
          <w:sz w:val="22"/>
          <w:color w:val="334155"/>
        </w:rPr>
        <w:t>billable time, verify proof of work, monitor application/URL usage during paid hours,</w:t>
      </w:r>
    </w:p>
    <w:p>
      <w:pPr>
        <w:spacing w:after="100"/>
      </w:pPr>
      <w:r>
        <w:rPr>
          <w:sz w:val="22"/>
          <w:color w:val="334155"/>
        </w:rPr>
        <w:t>and capture periodic blurred screenshots as set forth herein.</w:t>
      </w:r>
    </w:p>
    <w:p>
      <w:r>
        <w:t/>
      </w:r>
    </w:p>
    <w:p>
      <w:pPr>
        <w:spacing w:after="100"/>
      </w:pPr>
      <w:r>
        <w:rPr>
          <w:sz w:val="22"/>
          <w:color w:val="334155"/>
        </w:rPr>
        <w:t>I consent to the collection, processing, and retention of my workplace telemetry</w:t>
      </w:r>
    </w:p>
    <w:p>
      <w:pPr>
        <w:spacing w:after="100"/>
      </w:pPr>
      <w:r>
        <w:rPr>
          <w:sz w:val="22"/>
          <w:color w:val="334155"/>
        </w:rPr>
        <w:t>in strict accordance with this Policy for the duration of my employment or contract.</w:t>
      </w:r>
    </w:p>
    <w:p>
      <w:r>
        <w:t/>
      </w:r>
    </w:p>
    <w:p>
      <w:pPr>
        <w:spacing w:after="100"/>
      </w:pPr>
      <w:r>
        <w:rPr>
          <w:sz w:val="22"/>
          <w:color w:val="334155"/>
        </w:rPr>
        <w:t>Employee Full Name:       __________________________________________________</w:t>
      </w:r>
    </w:p>
    <w:p>
      <w:pPr>
        <w:spacing w:after="100"/>
      </w:pPr>
      <w:r>
        <w:rPr>
          <w:sz w:val="22"/>
          <w:color w:val="334155"/>
        </w:rPr>
        <w:t>Job Title / Department:   __________________________________________________</w:t>
      </w:r>
    </w:p>
    <w:p>
      <w:pPr>
        <w:spacing w:after="100"/>
      </w:pPr>
      <w:r>
        <w:rPr>
          <w:sz w:val="22"/>
          <w:color w:val="334155"/>
        </w:rPr>
        <w:t>Employee ID Number:       __________________________________________________</w:t>
      </w:r>
    </w:p>
    <w:p>
      <w:pPr>
        <w:spacing w:after="100"/>
      </w:pPr>
      <w:r>
        <w:rPr>
          <w:sz w:val="22"/>
          <w:color w:val="334155"/>
        </w:rPr>
        <w:t>Corporate Email:          __________________________________________________</w:t>
      </w:r>
    </w:p>
    <w:p>
      <w:pPr>
        <w:spacing w:after="100"/>
      </w:pPr>
      <w:r>
        <w:rPr>
          <w:sz w:val="22"/>
          <w:color w:val="334155"/>
        </w:rPr>
        <w:t>Office / Remote Location: __________________________________________________</w:t>
      </w:r>
    </w:p>
    <w:p>
      <w:pPr>
        <w:spacing w:after="100"/>
      </w:pPr>
      <w:r>
        <w:rPr>
          <w:sz w:val="22"/>
          <w:color w:val="334155"/>
        </w:rPr>
        <w:t>Date of Signature:        __________________________________________________</w:t>
      </w:r>
    </w:p>
    <w:p>
      <w:r>
        <w:t/>
      </w:r>
    </w:p>
    <w:p>
      <w:pPr>
        <w:spacing w:after="100"/>
      </w:pPr>
      <w:r>
        <w:rPr>
          <w:sz w:val="22"/>
          <w:color w:val="334155"/>
        </w:rPr>
        <w:t>Employee Signature:       __________________________________________________</w:t>
      </w:r>
    </w:p>
  </w:body>
</w:document>
</file>